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40C6E" w14:textId="77777777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425DCC66" w14:textId="77777777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14:paraId="23774963" w14:textId="77777777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14:paraId="324716C2" w14:textId="46EAC33E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Gradski muzej  Novalja</w:t>
      </w:r>
    </w:p>
    <w:p w14:paraId="0F37169B" w14:textId="77777777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30CFD66A" w14:textId="3061739B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76129250" w14:textId="77777777" w:rsidR="00AF5E94" w:rsidRDefault="00AF5E94" w:rsidP="00AF5E9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Novalja,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28. prosinca 2023.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14:paraId="4183F1E9" w14:textId="77777777" w:rsidR="00AF5E94" w:rsidRDefault="00AF5E94" w:rsidP="00AF5E94">
      <w:pPr>
        <w:tabs>
          <w:tab w:val="center" w:pos="6804"/>
        </w:tabs>
        <w:spacing w:before="120"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DE45261" w14:textId="041885C9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E02310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 Statuta Gradskog muzeja Novalja, privremeni ravnatelj Gradsk</w:t>
      </w:r>
      <w:r w:rsidR="0087218E">
        <w:rPr>
          <w:rFonts w:ascii="Times New Roman" w:eastAsia="Calibri" w:hAnsi="Times New Roman" w:cs="Times New Roman"/>
          <w:sz w:val="24"/>
          <w:szCs w:val="24"/>
        </w:rPr>
        <w:t xml:space="preserve">og muzeja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Novalja donosi</w:t>
      </w:r>
    </w:p>
    <w:p w14:paraId="3B39522B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120A13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193532" w14:textId="3E9BC291" w:rsidR="00AF5E94" w:rsidRDefault="00AF5E94" w:rsidP="00D72B0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IZMJENE I DOPUNE FINANCIJSKOG PLANA</w:t>
      </w:r>
    </w:p>
    <w:p w14:paraId="7E1AA523" w14:textId="78840286" w:rsidR="00AF5E94" w:rsidRDefault="00AF5E94" w:rsidP="00D72B0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GRADSK</w:t>
      </w:r>
      <w:r w:rsidR="0087218E">
        <w:rPr>
          <w:rFonts w:ascii="Times New Roman" w:eastAsia="Calibri" w:hAnsi="Times New Roman" w:cs="Times New Roman"/>
          <w:b/>
          <w:sz w:val="24"/>
          <w:szCs w:val="24"/>
        </w:rPr>
        <w:t>OG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218E">
        <w:rPr>
          <w:rFonts w:ascii="Times New Roman" w:eastAsia="Calibri" w:hAnsi="Times New Roman" w:cs="Times New Roman"/>
          <w:b/>
          <w:sz w:val="24"/>
          <w:szCs w:val="24"/>
        </w:rPr>
        <w:t>MUZEJA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NOVALJA</w:t>
      </w:r>
    </w:p>
    <w:p w14:paraId="5F3E3815" w14:textId="7B61C450" w:rsidR="00AF5E94" w:rsidRDefault="00AF5E94" w:rsidP="00D72B0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2023. GODINU I PROJEKCIJA ZA </w:t>
      </w:r>
      <w:bookmarkStart w:id="0" w:name="_Hlk117748208"/>
      <w:r>
        <w:rPr>
          <w:rFonts w:ascii="Times New Roman" w:eastAsia="Calibri" w:hAnsi="Times New Roman" w:cs="Times New Roman"/>
          <w:b/>
          <w:sz w:val="24"/>
          <w:szCs w:val="24"/>
        </w:rPr>
        <w:t>2024. I 2025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0FA6DF2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58C178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3202E971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26D84" w14:textId="6F15F211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Financijskom planu Gradsk</w:t>
      </w:r>
      <w:r w:rsidR="0087218E">
        <w:rPr>
          <w:rFonts w:ascii="Times New Roman" w:eastAsia="Calibri" w:hAnsi="Times New Roman" w:cs="Times New Roman"/>
          <w:sz w:val="24"/>
          <w:szCs w:val="24"/>
        </w:rPr>
        <w:t xml:space="preserve">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18E">
        <w:rPr>
          <w:rFonts w:ascii="Times New Roman" w:eastAsia="Calibri" w:hAnsi="Times New Roman" w:cs="Times New Roman"/>
          <w:sz w:val="24"/>
          <w:szCs w:val="24"/>
        </w:rPr>
        <w:t xml:space="preserve">muzeja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Novalja za 2023. godinu i projekcije za 2024. i 2025. godinu (Klasa:</w:t>
      </w:r>
      <w:r w:rsidR="00E02310">
        <w:rPr>
          <w:rFonts w:ascii="Times New Roman" w:eastAsia="Calibri" w:hAnsi="Times New Roman" w:cs="Times New Roman"/>
          <w:sz w:val="24"/>
          <w:szCs w:val="24"/>
        </w:rPr>
        <w:t>410-04/23-01/01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Urbroj:</w:t>
      </w:r>
      <w:r w:rsidR="00E02310">
        <w:rPr>
          <w:rFonts w:ascii="Times New Roman" w:eastAsia="Calibri" w:hAnsi="Times New Roman" w:cs="Times New Roman"/>
          <w:sz w:val="24"/>
          <w:szCs w:val="24"/>
        </w:rPr>
        <w:t>2125-6-1-23-01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21.prosinca 2022.g.) mijenjaju se iznosi prihoda i rashoda u dijelu koji se odnosi na 2023. Godinu te se dodaju nove planirane pozicije i aktivnosti i to kako slijedi:</w:t>
      </w:r>
    </w:p>
    <w:p w14:paraId="21F03626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A1770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1F009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4250"/>
        <w:gridCol w:w="1418"/>
        <w:gridCol w:w="1134"/>
        <w:gridCol w:w="709"/>
        <w:gridCol w:w="1134"/>
      </w:tblGrid>
      <w:tr w:rsidR="00AF5E94" w14:paraId="16DD9223" w14:textId="77777777" w:rsidTr="0087218E">
        <w:trPr>
          <w:trHeight w:val="255"/>
        </w:trPr>
        <w:tc>
          <w:tcPr>
            <w:tcW w:w="865" w:type="dxa"/>
            <w:shd w:val="clear" w:color="auto" w:fill="F4B083" w:themeFill="accent2" w:themeFillTint="99"/>
            <w:noWrap/>
            <w:vAlign w:val="bottom"/>
            <w:hideMark/>
          </w:tcPr>
          <w:p w14:paraId="5AA28CFE" w14:textId="77777777" w:rsidR="00AF5E94" w:rsidRDefault="00AF5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F4B083" w:themeFill="accent2" w:themeFillTint="99"/>
            <w:noWrap/>
            <w:vAlign w:val="bottom"/>
            <w:hideMark/>
          </w:tcPr>
          <w:p w14:paraId="2907D2B4" w14:textId="77777777" w:rsidR="00AF5E94" w:rsidRDefault="00AF5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  DIO</w:t>
            </w:r>
          </w:p>
        </w:tc>
        <w:tc>
          <w:tcPr>
            <w:tcW w:w="1418" w:type="dxa"/>
            <w:shd w:val="clear" w:color="auto" w:fill="F4B083" w:themeFill="accent2" w:themeFillTint="99"/>
            <w:noWrap/>
            <w:vAlign w:val="bottom"/>
            <w:hideMark/>
          </w:tcPr>
          <w:p w14:paraId="2C2B027B" w14:textId="77777777" w:rsidR="00AF5E94" w:rsidRDefault="00AF5E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noWrap/>
            <w:vAlign w:val="bottom"/>
            <w:hideMark/>
          </w:tcPr>
          <w:p w14:paraId="090B0047" w14:textId="77777777" w:rsidR="00AF5E94" w:rsidRDefault="00AF5E94">
            <w:pPr>
              <w:spacing w:after="0" w:line="27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F4B083" w:themeFill="accent2" w:themeFillTint="99"/>
            <w:noWrap/>
            <w:vAlign w:val="bottom"/>
            <w:hideMark/>
          </w:tcPr>
          <w:p w14:paraId="0616643C" w14:textId="77777777" w:rsidR="00AF5E94" w:rsidRDefault="00AF5E94">
            <w:pPr>
              <w:spacing w:after="0" w:line="27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noWrap/>
            <w:vAlign w:val="bottom"/>
            <w:hideMark/>
          </w:tcPr>
          <w:p w14:paraId="24100D5E" w14:textId="77777777" w:rsidR="00AF5E94" w:rsidRDefault="00AF5E94">
            <w:pPr>
              <w:spacing w:after="0" w:line="27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48346A79" w14:textId="77777777" w:rsidR="00AF5E94" w:rsidRDefault="00AF5E94" w:rsidP="00AF5E94">
      <w:pPr>
        <w:tabs>
          <w:tab w:val="center" w:pos="6804"/>
        </w:tabs>
        <w:spacing w:before="120"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60" w:type="dxa"/>
        <w:tblLook w:val="04A0" w:firstRow="1" w:lastRow="0" w:firstColumn="1" w:lastColumn="0" w:noHBand="0" w:noVBand="1"/>
      </w:tblPr>
      <w:tblGrid>
        <w:gridCol w:w="222"/>
        <w:gridCol w:w="380"/>
        <w:gridCol w:w="4680"/>
        <w:gridCol w:w="3700"/>
        <w:gridCol w:w="1820"/>
        <w:gridCol w:w="1820"/>
        <w:gridCol w:w="640"/>
        <w:gridCol w:w="340"/>
        <w:gridCol w:w="460"/>
        <w:gridCol w:w="222"/>
        <w:gridCol w:w="1300"/>
      </w:tblGrid>
      <w:tr w:rsidR="0087218E" w:rsidRPr="0087218E" w14:paraId="196AB1FC" w14:textId="77777777" w:rsidTr="0087218E">
        <w:trPr>
          <w:trHeight w:val="4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53C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6D6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2C4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DCB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07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7A7A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7B5B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E2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B91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BD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69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1DB6E9FC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ABF3B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6F421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06A96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B2BE" w14:textId="77777777" w:rsidR="0087218E" w:rsidRPr="0087218E" w:rsidRDefault="0087218E" w:rsidP="00872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PROMJENA</w:t>
            </w:r>
          </w:p>
        </w:tc>
      </w:tr>
      <w:tr w:rsidR="0087218E" w:rsidRPr="0087218E" w14:paraId="320CE5FD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B1C8D" w14:textId="77777777" w:rsidR="0087218E" w:rsidRPr="0087218E" w:rsidRDefault="0087218E" w:rsidP="00872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02F3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E0D1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A923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7D2D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(%)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22E8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87218E" w:rsidRPr="0087218E" w14:paraId="0740A190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FEE3B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326AD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7B23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C1B5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2E58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CDE5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03D9AF79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BCD8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98C4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5911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AE0D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1080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C802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34A38B37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7804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2118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8849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72.600,00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27F1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A3712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9.6%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844E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79.600,00</w:t>
            </w:r>
          </w:p>
        </w:tc>
      </w:tr>
      <w:tr w:rsidR="0087218E" w:rsidRPr="0087218E" w14:paraId="449C9564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7F85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D02E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5DC2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DA1A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16C0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8E9B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7218E" w:rsidRPr="0087218E" w14:paraId="4455C0D3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094D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9EFF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9762E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72.100,00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7882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FD19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9.7%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9B2C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79.100,00</w:t>
            </w:r>
          </w:p>
        </w:tc>
      </w:tr>
      <w:tr w:rsidR="0087218E" w:rsidRPr="0087218E" w14:paraId="0E40859C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3053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B98B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D7B8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9FF6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46C6C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02CB8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87218E" w:rsidRPr="0087218E" w14:paraId="71A98C94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6153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9B12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ED49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EB01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44E8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02CF5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7218E" w:rsidRPr="0087218E" w14:paraId="7F0E25D0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2FC8F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FB7EB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F6E2A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2192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A31E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875A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11D49B6F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D9D84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A732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05A1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AA83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1FD5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09B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32B1A3E9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9EC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8287D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3395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8B63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078A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2A46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7218E" w:rsidRPr="0087218E" w14:paraId="1146600A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EB5F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79187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69EBD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4A96D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A2AD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85C9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7218E" w:rsidRPr="0087218E" w14:paraId="69A4D16E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F2850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663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48EB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248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41FC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2C99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36A108EF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5FD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D1F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0D690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0005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9203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60E4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218E" w:rsidRPr="0087218E" w14:paraId="1C37B393" w14:textId="77777777" w:rsidTr="0087218E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8746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6916" w14:textId="77777777" w:rsidR="0087218E" w:rsidRPr="0087218E" w:rsidRDefault="0087218E" w:rsidP="00872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56F8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4A2C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17145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4480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721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7218E" w:rsidRPr="0087218E" w14:paraId="0E5717B5" w14:textId="77777777" w:rsidTr="0087218E">
        <w:trPr>
          <w:trHeight w:val="30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669" w14:textId="77777777" w:rsidR="0087218E" w:rsidRPr="0087218E" w:rsidRDefault="0087218E" w:rsidP="00872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2F9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994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4A0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815D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4B7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18F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3D0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CBD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0F8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0C8" w14:textId="77777777" w:rsidR="0087218E" w:rsidRPr="0087218E" w:rsidRDefault="0087218E" w:rsidP="0087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8A1F271" w14:textId="77777777" w:rsidR="00AF5E94" w:rsidRDefault="00AF5E94">
      <w:pPr>
        <w:rPr>
          <w:rFonts w:ascii="Times New Roman" w:hAnsi="Times New Roman" w:cs="Times New Roman"/>
          <w:sz w:val="24"/>
          <w:szCs w:val="24"/>
        </w:rPr>
      </w:pPr>
    </w:p>
    <w:p w14:paraId="7338438D" w14:textId="77777777" w:rsidR="00D72B04" w:rsidRDefault="00D72B04">
      <w:pPr>
        <w:rPr>
          <w:rFonts w:ascii="Times New Roman" w:hAnsi="Times New Roman" w:cs="Times New Roman"/>
          <w:sz w:val="24"/>
          <w:szCs w:val="24"/>
        </w:rPr>
      </w:pPr>
    </w:p>
    <w:p w14:paraId="00F66E6C" w14:textId="77777777" w:rsidR="00D72B04" w:rsidRDefault="00D72B04">
      <w:pPr>
        <w:rPr>
          <w:rFonts w:ascii="Times New Roman" w:hAnsi="Times New Roman" w:cs="Times New Roman"/>
          <w:sz w:val="24"/>
          <w:szCs w:val="24"/>
        </w:rPr>
      </w:pPr>
    </w:p>
    <w:p w14:paraId="7834ACFC" w14:textId="77777777" w:rsidR="00BD5FF7" w:rsidRDefault="00BD5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82"/>
        <w:gridCol w:w="6236"/>
        <w:gridCol w:w="1063"/>
        <w:gridCol w:w="1821"/>
        <w:gridCol w:w="1822"/>
        <w:gridCol w:w="919"/>
        <w:gridCol w:w="451"/>
        <w:gridCol w:w="694"/>
        <w:gridCol w:w="236"/>
        <w:gridCol w:w="1063"/>
        <w:gridCol w:w="236"/>
      </w:tblGrid>
      <w:tr w:rsidR="00BD5FF7" w14:paraId="16D51D75" w14:textId="77777777" w:rsidTr="00DD7AD5">
        <w:trPr>
          <w:trHeight w:val="384"/>
        </w:trPr>
        <w:tc>
          <w:tcPr>
            <w:tcW w:w="8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9E9E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standardContextual"/>
              </w:rPr>
              <w:t>II Izmjene financijskog plana za 2023.g.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70F411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64FF15E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3EB57AC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68F47F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1C97AF8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7F4F91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C2E7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8304FD3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30009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</w:tr>
      <w:tr w:rsidR="00BD5FF7" w14:paraId="30526238" w14:textId="77777777" w:rsidTr="00DD7AD5">
        <w:trPr>
          <w:trHeight w:val="2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8D7D039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A5BCF75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F32908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1E02AEB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FDB4DF7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B4AD958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180CBE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51C1D76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313F5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5415A8C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B7DB5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</w:tr>
      <w:tr w:rsidR="00BD5FF7" w14:paraId="7EA138A4" w14:textId="77777777" w:rsidTr="00DD7AD5">
        <w:trPr>
          <w:trHeight w:val="27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38ED389" w14:textId="44A34194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9561CC3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79A578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71DC005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4B5C6D23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3D3B228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B666539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2461A7F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7324FF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A5F2096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71CBB8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</w:tr>
      <w:tr w:rsidR="00BD5FF7" w14:paraId="7CFAE686" w14:textId="77777777" w:rsidTr="00DD7AD5">
        <w:trPr>
          <w:trHeight w:val="60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A06F3E0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7C69B70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45E0F8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8D4564B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4FF710A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6A02E6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A21E25D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0F5F0A9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1E6C4B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82D5E79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8E3102" w14:textId="77777777" w:rsidR="00BD5FF7" w:rsidRDefault="00BD5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14:ligatures w14:val="standardContextual"/>
              </w:rPr>
            </w:pPr>
          </w:p>
        </w:tc>
      </w:tr>
    </w:tbl>
    <w:p w14:paraId="02741DD1" w14:textId="7DB20C3C" w:rsidR="00D72B04" w:rsidRDefault="00D72B04">
      <w:pPr>
        <w:rPr>
          <w:rFonts w:ascii="Arial" w:hAnsi="Arial" w:cs="Arial"/>
          <w:color w:val="000000"/>
          <w:sz w:val="16"/>
          <w:szCs w:val="16"/>
          <w14:ligatures w14:val="standardContextual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840"/>
        <w:gridCol w:w="5800"/>
        <w:gridCol w:w="1000"/>
        <w:gridCol w:w="20"/>
        <w:gridCol w:w="1680"/>
        <w:gridCol w:w="20"/>
        <w:gridCol w:w="1680"/>
        <w:gridCol w:w="20"/>
        <w:gridCol w:w="840"/>
        <w:gridCol w:w="420"/>
        <w:gridCol w:w="20"/>
        <w:gridCol w:w="620"/>
        <w:gridCol w:w="222"/>
        <w:gridCol w:w="858"/>
        <w:gridCol w:w="142"/>
        <w:gridCol w:w="718"/>
      </w:tblGrid>
      <w:tr w:rsidR="00CD7B16" w:rsidRPr="00CD7B16" w14:paraId="2DE47D4E" w14:textId="77777777" w:rsidTr="00CD7B16">
        <w:trPr>
          <w:gridAfter w:val="1"/>
          <w:wAfter w:w="718" w:type="dxa"/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5F2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C7F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072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600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DDE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EC1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B89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669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CDC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15C" w14:textId="77777777" w:rsidR="00CD7B16" w:rsidRPr="00CD7B16" w:rsidRDefault="00CD7B16" w:rsidP="00C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7B16" w:rsidRPr="00CD7B16" w14:paraId="5439AA3A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7ECBB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A225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6219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320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097B4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8A7C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CD7B16" w:rsidRPr="00CD7B16" w14:paraId="226FED12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344559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2F94C951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PRIHODI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9FBF02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1381BAC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08A6EB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9,64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9C695D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79.600,00</w:t>
            </w:r>
          </w:p>
        </w:tc>
      </w:tr>
      <w:tr w:rsidR="00CD7B16" w:rsidRPr="00CD7B16" w14:paraId="0CE1EE53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AE67E57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789AF4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8168200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28604D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A750AA4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726218C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</w:tr>
      <w:tr w:rsidR="00CD7B16" w:rsidRPr="00CD7B16" w14:paraId="192566DF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280A05F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B953B86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 od financijske imovine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7194372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F3D35F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A4D395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F9DF0A2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D7B16" w:rsidRPr="00CD7B16" w14:paraId="649B1C51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41C4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E45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3CF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BBA0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D88C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2A2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D7B16" w:rsidRPr="00CD7B16" w14:paraId="53F8ECC6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D9A3CD3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1.2.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11C3CA1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proračuna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34E950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8B7EB4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2CA1CC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5EBEACD2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</w:tr>
      <w:tr w:rsidR="00CD7B16" w:rsidRPr="00CD7B16" w14:paraId="4A808AD0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44C5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EF11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2D2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F48F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EA4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F8A5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76.000,00</w:t>
            </w:r>
          </w:p>
        </w:tc>
      </w:tr>
      <w:tr w:rsidR="00CD7B16" w:rsidRPr="00CD7B16" w14:paraId="14958677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05A223B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5CE01503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B92FD4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10BDA9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6ECEDE5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11340AF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</w:tr>
      <w:tr w:rsidR="00CD7B16" w:rsidRPr="00CD7B16" w14:paraId="5133D74F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75449D0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7A08E74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5859C1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1C298D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16E529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00622BB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</w:tr>
      <w:tr w:rsidR="00CD7B16" w:rsidRPr="00CD7B16" w14:paraId="5B3305D7" w14:textId="77777777" w:rsidTr="00CD7B16">
        <w:trPr>
          <w:gridAfter w:val="1"/>
          <w:wAfter w:w="718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D025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F2BC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E13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13A20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9F1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EBEF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</w:tr>
      <w:tr w:rsidR="00CD7B16" w:rsidRPr="00CD7B16" w14:paraId="6420AE41" w14:textId="77777777" w:rsidTr="00CD7B16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758B5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30DE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9B50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CFE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1203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B56C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91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25F7C5A5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4C9DC36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F11F355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EB0FD6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72.600,00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76F696CF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D04721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9,64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E99D5F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79.600,00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71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CD7B16" w:rsidRPr="00CD7B16" w14:paraId="7C80FC2F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D661A71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111302D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4B7200F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6F9CF78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73D0B50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8BED12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A6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7D861661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7B578032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1.2.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6DDF85F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proračuna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6C8E383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710734C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D23FD4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8B78DD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CA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60F2C168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722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7086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B885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994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7C1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C65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9B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6F62045F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8EA4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1DF2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83C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A82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CC78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39,77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F6AE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7F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1D2B51D2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990A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D718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91F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10F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ACB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335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C4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378CFACE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9E16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7FB1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910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95D3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9DE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E0F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E1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2376A8BA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67E93BE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0F6B0DF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2EC347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3AA60184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0D94EC9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14:paraId="254519D9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6E20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1C68D47B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1A33BF04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4E33AEF4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2FCBB0D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44B042A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CEB889D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14:paraId="32E4C235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68F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D7B16" w:rsidRPr="00CD7B16" w14:paraId="42B9BA59" w14:textId="77777777" w:rsidTr="00CD7B1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45ED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38DBB" w14:textId="77777777" w:rsidR="00CD7B16" w:rsidRPr="00CD7B16" w:rsidRDefault="00CD7B16" w:rsidP="00CD7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29DB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9831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5D47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3F96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D7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52AF" w14:textId="77777777" w:rsidR="00CD7B16" w:rsidRPr="00CD7B16" w:rsidRDefault="00CD7B16" w:rsidP="00CD7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19D62B79" w14:textId="77777777" w:rsidR="00DD7AD5" w:rsidRDefault="00DD7AD5">
      <w:pPr>
        <w:rPr>
          <w:rFonts w:ascii="Times New Roman" w:hAnsi="Times New Roman" w:cs="Times New Roman"/>
          <w:sz w:val="24"/>
          <w:szCs w:val="24"/>
        </w:rPr>
      </w:pPr>
    </w:p>
    <w:p w14:paraId="0C80006E" w14:textId="77777777" w:rsidR="00C62C68" w:rsidRDefault="00C62C68">
      <w:pPr>
        <w:rPr>
          <w:rFonts w:ascii="Times New Roman" w:hAnsi="Times New Roman" w:cs="Times New Roman"/>
          <w:sz w:val="24"/>
          <w:szCs w:val="24"/>
        </w:rPr>
      </w:pPr>
    </w:p>
    <w:p w14:paraId="1985351F" w14:textId="77777777" w:rsidR="00C62C68" w:rsidRDefault="00C62C68">
      <w:pPr>
        <w:rPr>
          <w:rFonts w:ascii="Times New Roman" w:hAnsi="Times New Roman" w:cs="Times New Roman"/>
          <w:sz w:val="24"/>
          <w:szCs w:val="24"/>
        </w:rPr>
      </w:pPr>
    </w:p>
    <w:p w14:paraId="72BBDC9E" w14:textId="77777777" w:rsidR="00C62C68" w:rsidRDefault="00C62C68">
      <w:pPr>
        <w:rPr>
          <w:rFonts w:ascii="Times New Roman" w:hAnsi="Times New Roman" w:cs="Times New Roman"/>
          <w:sz w:val="24"/>
          <w:szCs w:val="24"/>
        </w:rPr>
      </w:pPr>
    </w:p>
    <w:p w14:paraId="54DF7161" w14:textId="77777777" w:rsidR="00C62C68" w:rsidRDefault="00C62C68">
      <w:pPr>
        <w:rPr>
          <w:rFonts w:ascii="Times New Roman" w:hAnsi="Times New Roman" w:cs="Times New Roman"/>
          <w:sz w:val="24"/>
          <w:szCs w:val="24"/>
        </w:rPr>
      </w:pPr>
    </w:p>
    <w:p w14:paraId="70128418" w14:textId="77777777" w:rsidR="00C62C68" w:rsidRDefault="00C62C68">
      <w:pPr>
        <w:rPr>
          <w:rFonts w:ascii="Times New Roman" w:hAnsi="Times New Roman" w:cs="Times New Roman"/>
          <w:sz w:val="24"/>
          <w:szCs w:val="24"/>
        </w:rPr>
      </w:pPr>
    </w:p>
    <w:p w14:paraId="527C0593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AEEAD38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1782EDD" w14:textId="6B0B7FDD" w:rsidR="00C62C68" w:rsidRDefault="00C62C68" w:rsidP="00C62C68">
      <w:pPr>
        <w:tabs>
          <w:tab w:val="center" w:pos="11340"/>
        </w:tabs>
        <w:spacing w:before="120" w:after="360" w:line="24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Izmjene i dopune Financijskog plana Gradskog  muzeja  Novalja za 2023. godinu i projekcije za 2024. i 2025. godinu stupaju na snagu prvog dana od dana dobivanja suglasnosti osnivača, a objavit će se na oglasnoj ploči i internetskoj stranici Muzeja.</w:t>
      </w:r>
    </w:p>
    <w:p w14:paraId="6AAA8EF4" w14:textId="654DF519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Privremena  ravnateljica:</w:t>
      </w:r>
    </w:p>
    <w:p w14:paraId="2C3B0919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8D17B" w14:textId="7724A48C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Jelena Šćiran</w:t>
      </w:r>
    </w:p>
    <w:p w14:paraId="72747951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0141A5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822FFC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3B7FBB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0E6AE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27EFAA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4DAC1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0CA6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020927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D50A23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E94DDF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5D5D51" w14:textId="77777777" w:rsidR="00C62C68" w:rsidRDefault="00C62C68" w:rsidP="00C62C68">
      <w:pPr>
        <w:pStyle w:val="Odlomakpopisa"/>
        <w:tabs>
          <w:tab w:val="center" w:pos="11340"/>
        </w:tabs>
        <w:spacing w:before="120" w:after="36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98D1D9" w14:textId="77777777" w:rsidR="00232DD1" w:rsidRPr="00232DD1" w:rsidRDefault="00232DD1" w:rsidP="00232DD1">
      <w:pPr>
        <w:spacing w:after="0" w:line="259" w:lineRule="auto"/>
        <w:ind w:right="264"/>
        <w:jc w:val="right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34"/>
          <w:lang w:eastAsia="hr-HR"/>
          <w14:ligatures w14:val="standardContextual"/>
        </w:rPr>
        <w:t>GRADSKI MUZEJ NOVALJA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47D63847" wp14:editId="0039E37F">
            <wp:extent cx="3048" cy="3049"/>
            <wp:effectExtent l="0" t="0" r="0" b="0"/>
            <wp:docPr id="1363" name="Picture 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369F" w14:textId="77777777" w:rsidR="00232DD1" w:rsidRPr="00232DD1" w:rsidRDefault="00232DD1" w:rsidP="00232DD1">
      <w:pPr>
        <w:spacing w:after="34" w:line="259" w:lineRule="auto"/>
        <w:ind w:left="4978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47D94199" wp14:editId="74B668D7">
            <wp:extent cx="3048" cy="6098"/>
            <wp:effectExtent l="0" t="0" r="0" b="0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006" w:tblpY="-29"/>
        <w:tblOverlap w:val="never"/>
        <w:tblW w:w="3490" w:type="dxa"/>
        <w:tblInd w:w="0" w:type="dxa"/>
        <w:tblCellMar>
          <w:left w:w="5" w:type="dxa"/>
          <w:right w:w="82" w:type="dxa"/>
        </w:tblCellMar>
        <w:tblLook w:val="04A0" w:firstRow="1" w:lastRow="0" w:firstColumn="1" w:lastColumn="0" w:noHBand="0" w:noVBand="1"/>
      </w:tblPr>
      <w:tblGrid>
        <w:gridCol w:w="1173"/>
        <w:gridCol w:w="1258"/>
        <w:gridCol w:w="541"/>
        <w:gridCol w:w="518"/>
      </w:tblGrid>
      <w:tr w:rsidR="00232DD1" w:rsidRPr="00232DD1" w14:paraId="3BE00CFC" w14:textId="77777777" w:rsidTr="00864C3D">
        <w:trPr>
          <w:trHeight w:val="94"/>
        </w:trPr>
        <w:tc>
          <w:tcPr>
            <w:tcW w:w="24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71B7E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A6B7A4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232DD1" w:rsidRPr="00232DD1" w14:paraId="4CCA40A4" w14:textId="77777777" w:rsidTr="00864C3D">
        <w:trPr>
          <w:trHeight w:val="382"/>
        </w:trPr>
        <w:tc>
          <w:tcPr>
            <w:tcW w:w="2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EE36F" w14:textId="77777777" w:rsidR="00232DD1" w:rsidRPr="00232DD1" w:rsidRDefault="00232DD1" w:rsidP="00232DD1">
            <w:pPr>
              <w:spacing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232DD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14:ligatures w14:val="standardContextual"/>
              </w:rPr>
              <w:t>Primjeno: 30. (O.</w:t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47E287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232DD1" w:rsidRPr="00232DD1" w14:paraId="4A68E5A8" w14:textId="77777777" w:rsidTr="00864C3D">
        <w:trPr>
          <w:trHeight w:val="166"/>
        </w:trPr>
        <w:tc>
          <w:tcPr>
            <w:tcW w:w="24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1EA721" w14:textId="77777777" w:rsidR="00232DD1" w:rsidRPr="00232DD1" w:rsidRDefault="00232DD1" w:rsidP="00232DD1">
            <w:pPr>
              <w:spacing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232DD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14:ligatures w14:val="standardContextual"/>
              </w:rPr>
              <w:t>oznaka</w:t>
            </w:r>
          </w:p>
          <w:p w14:paraId="60FE3E68" w14:textId="77777777" w:rsidR="00232DD1" w:rsidRPr="00232DD1" w:rsidRDefault="00232DD1" w:rsidP="00232DD1">
            <w:pPr>
              <w:spacing w:line="259" w:lineRule="auto"/>
              <w:ind w:left="187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232DD1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0" wp14:anchorId="14E0FBAA" wp14:editId="1623707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-136096</wp:posOffset>
                  </wp:positionV>
                  <wp:extent cx="685800" cy="137199"/>
                  <wp:effectExtent l="0" t="0" r="0" b="0"/>
                  <wp:wrapSquare wrapText="bothSides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2DD1">
              <w:rPr>
                <w:rFonts w:ascii="Calibri" w:eastAsia="Calibri" w:hAnsi="Calibri" w:cs="Calibri"/>
                <w:color w:val="000000"/>
                <w:kern w:val="2"/>
                <w:sz w:val="20"/>
                <w14:ligatures w14:val="standardContextual"/>
              </w:rPr>
              <w:t xml:space="preserve">00 — </w:t>
            </w:r>
            <w:r w:rsidRPr="00232DD1">
              <w:rPr>
                <w:rFonts w:ascii="Calibri" w:eastAsia="Calibri" w:hAnsi="Calibri" w:cs="Calibri"/>
                <w:color w:val="000000"/>
                <w:kern w:val="2"/>
                <w:sz w:val="20"/>
                <w:u w:val="single" w:color="000000"/>
                <w14:ligatures w14:val="standardContextual"/>
              </w:rPr>
              <w:t xml:space="preserve">Oh </w:t>
            </w:r>
            <w:r w:rsidRPr="00232DD1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14:ligatures w14:val="standardContextual"/>
              </w:rPr>
              <w:drawing>
                <wp:inline distT="0" distB="0" distL="0" distR="0" wp14:anchorId="689E588C" wp14:editId="1DB7F277">
                  <wp:extent cx="737616" cy="143297"/>
                  <wp:effectExtent l="0" t="0" r="0" b="0"/>
                  <wp:docPr id="9392" name="Picture 9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Picture 9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ACF613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232DD1" w:rsidRPr="00232DD1" w14:paraId="2B80DAB9" w14:textId="77777777" w:rsidTr="00864C3D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F450F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20EC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232DD1" w:rsidRPr="00232DD1" w14:paraId="1583C836" w14:textId="77777777" w:rsidTr="00864C3D">
        <w:trPr>
          <w:trHeight w:val="219"/>
        </w:trPr>
        <w:tc>
          <w:tcPr>
            <w:tcW w:w="24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AEA5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232DD1">
              <w:rPr>
                <w:rFonts w:ascii="Times New Roman" w:eastAsia="Times New Roman" w:hAnsi="Times New Roman" w:cs="Times New Roman"/>
                <w:noProof/>
                <w:color w:val="000000"/>
                <w:kern w:val="2"/>
                <w14:ligatures w14:val="standardContextual"/>
              </w:rPr>
              <w:drawing>
                <wp:inline distT="0" distB="0" distL="0" distR="0" wp14:anchorId="34DD7F85" wp14:editId="3071E550">
                  <wp:extent cx="856488" cy="140248"/>
                  <wp:effectExtent l="0" t="0" r="0" b="0"/>
                  <wp:docPr id="9394" name="Picture 9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Picture 93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B5B3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A71FC" w14:textId="77777777" w:rsidR="00232DD1" w:rsidRPr="00232DD1" w:rsidRDefault="00232DD1" w:rsidP="00232DD1">
            <w:pPr>
              <w:spacing w:line="259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  <w:r w:rsidRPr="00232DD1">
              <w:rPr>
                <w:rFonts w:ascii="Calibri" w:eastAsia="Calibri" w:hAnsi="Calibri" w:cs="Calibri"/>
                <w:color w:val="000000"/>
                <w:kern w:val="2"/>
                <w:sz w:val="14"/>
                <w14:ligatures w14:val="standardContextual"/>
              </w:rPr>
              <w:t>Vrî'ad,</w:t>
            </w:r>
          </w:p>
        </w:tc>
      </w:tr>
      <w:tr w:rsidR="00232DD1" w:rsidRPr="00232DD1" w14:paraId="014B22AA" w14:textId="77777777" w:rsidTr="00864C3D">
        <w:trPr>
          <w:trHeight w:val="295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4763D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58EBF5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0220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63A9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  <w:tr w:rsidR="00232DD1" w:rsidRPr="00232DD1" w14:paraId="26472926" w14:textId="77777777" w:rsidTr="00864C3D">
        <w:trPr>
          <w:trHeight w:val="100"/>
        </w:trPr>
        <w:tc>
          <w:tcPr>
            <w:tcW w:w="243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7D862F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919C47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92547FA" w14:textId="77777777" w:rsidR="00232DD1" w:rsidRPr="00232DD1" w:rsidRDefault="00232DD1" w:rsidP="00232D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kern w:val="2"/>
                <w14:ligatures w14:val="standardContextual"/>
              </w:rPr>
            </w:pPr>
          </w:p>
        </w:tc>
      </w:tr>
    </w:tbl>
    <w:p w14:paraId="13025CDE" w14:textId="77777777" w:rsidR="00232DD1" w:rsidRPr="00232DD1" w:rsidRDefault="00232DD1" w:rsidP="00232DD1">
      <w:pPr>
        <w:spacing w:after="262" w:line="265" w:lineRule="auto"/>
        <w:ind w:left="24" w:right="2410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REPUBLIKA HRVATSKA</w:t>
      </w:r>
    </w:p>
    <w:p w14:paraId="5CB15DC1" w14:textId="77777777" w:rsidR="00232DD1" w:rsidRPr="00232DD1" w:rsidRDefault="00232DD1" w:rsidP="00232DD1">
      <w:pPr>
        <w:spacing w:after="262" w:line="265" w:lineRule="auto"/>
        <w:ind w:left="24" w:right="2410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LIČKO-SENJSKA ŽUPANIJA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1C76F94B" wp14:editId="1B4673D0">
            <wp:extent cx="12192" cy="15244"/>
            <wp:effectExtent l="0" t="0" r="0" b="0"/>
            <wp:docPr id="1365" name="Picture 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Picture 1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9C4B" w14:textId="77777777" w:rsidR="00232DD1" w:rsidRPr="00232DD1" w:rsidRDefault="00232DD1" w:rsidP="00232DD1">
      <w:pPr>
        <w:spacing w:after="269" w:line="265" w:lineRule="auto"/>
        <w:ind w:left="19" w:right="273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Grad Novalja</w:t>
      </w:r>
    </w:p>
    <w:p w14:paraId="4A86A14B" w14:textId="77777777" w:rsidR="00232DD1" w:rsidRPr="00232DD1" w:rsidRDefault="00232DD1" w:rsidP="00232DD1">
      <w:pPr>
        <w:spacing w:after="262" w:line="265" w:lineRule="auto"/>
        <w:ind w:left="24" w:right="2410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Gradski muzej Novalja</w:t>
      </w:r>
    </w:p>
    <w:p w14:paraId="29E68EFE" w14:textId="77777777" w:rsidR="00232DD1" w:rsidRPr="00232DD1" w:rsidRDefault="00232DD1" w:rsidP="00232DD1">
      <w:pPr>
        <w:spacing w:after="785" w:line="265" w:lineRule="auto"/>
        <w:ind w:left="24" w:right="2410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Novalja, 27.10.2023.</w:t>
      </w:r>
    </w:p>
    <w:p w14:paraId="0D086A76" w14:textId="77777777" w:rsidR="00232DD1" w:rsidRPr="00232DD1" w:rsidRDefault="00232DD1" w:rsidP="00232DD1">
      <w:pPr>
        <w:spacing w:after="866" w:line="265" w:lineRule="auto"/>
        <w:ind w:left="720" w:right="273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Na temelju članka 18. Statuta Gradskog muzeja Novalja, ravnatelj Muzeja donosi</w:t>
      </w:r>
    </w:p>
    <w:p w14:paraId="16E8EF96" w14:textId="77777777" w:rsidR="00232DD1" w:rsidRPr="00232DD1" w:rsidRDefault="00232DD1" w:rsidP="00232DD1">
      <w:pPr>
        <w:spacing w:after="812" w:line="265" w:lineRule="auto"/>
        <w:ind w:left="269" w:right="292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II, IZMJENE 1 DOPUNE</w:t>
      </w:r>
    </w:p>
    <w:p w14:paraId="013C023F" w14:textId="77777777" w:rsidR="00232DD1" w:rsidRPr="00232DD1" w:rsidRDefault="00232DD1" w:rsidP="00232DD1">
      <w:pPr>
        <w:spacing w:after="276" w:line="265" w:lineRule="auto"/>
        <w:ind w:left="269" w:right="254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Financijskog plana Gradskog muzej a Novalj a</w:t>
      </w:r>
    </w:p>
    <w:p w14:paraId="762ED990" w14:textId="77777777" w:rsidR="00232DD1" w:rsidRPr="00232DD1" w:rsidRDefault="00232DD1" w:rsidP="00232DD1">
      <w:pPr>
        <w:spacing w:after="690" w:line="442" w:lineRule="auto"/>
        <w:ind w:left="53" w:right="24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za 2023, godinu</w:t>
      </w:r>
    </w:p>
    <w:p w14:paraId="7E5D6FBB" w14:textId="77777777" w:rsidR="00232DD1" w:rsidRPr="00232DD1" w:rsidRDefault="00232DD1" w:rsidP="00232DD1">
      <w:pPr>
        <w:spacing w:after="690" w:line="442" w:lineRule="auto"/>
        <w:ind w:left="53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lang w:eastAsia="hr-HR"/>
          <w14:ligatures w14:val="standardContextual"/>
        </w:rPr>
        <w:t>Članak 1,</w:t>
      </w:r>
    </w:p>
    <w:p w14:paraId="61945F6E" w14:textId="77777777" w:rsidR="00232DD1" w:rsidRPr="00232DD1" w:rsidRDefault="00232DD1" w:rsidP="00232DD1">
      <w:pPr>
        <w:spacing w:after="0" w:line="495" w:lineRule="auto"/>
        <w:ind w:left="3514" w:right="710" w:hanging="2093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U Financijskom planu Gradskog muzeja Novalja za 2023. godinu godinu mijenjaju se</w:t>
      </w:r>
    </w:p>
    <w:p w14:paraId="141DDA9A" w14:textId="77777777" w:rsidR="00232DD1" w:rsidRPr="00232DD1" w:rsidRDefault="00232DD1" w:rsidP="00232DD1">
      <w:pPr>
        <w:spacing w:after="276" w:line="374" w:lineRule="auto"/>
        <w:ind w:left="321" w:right="143" w:hanging="62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alibri" w:eastAsia="Calibri" w:hAnsi="Calibri" w:cs="Calibri"/>
          <w:color w:val="000000"/>
          <w:kern w:val="2"/>
          <w:sz w:val="24"/>
          <w:lang w:eastAsia="hr-HR"/>
          <w14:ligatures w14:val="standardContextual"/>
        </w:rPr>
        <w:t>iznosi prihoda i rashoda u dijelu koji se odnosi na 2023. godinu te se dodaju nove planirane pozicije i aktivnosti i to kako slijedi u priloženoj tablici:</w:t>
      </w:r>
    </w:p>
    <w:p w14:paraId="5857FF0A" w14:textId="77777777" w:rsidR="00232DD1" w:rsidRPr="00232DD1" w:rsidRDefault="00232DD1" w:rsidP="00232DD1">
      <w:pPr>
        <w:spacing w:after="688" w:line="265" w:lineRule="auto"/>
        <w:ind w:left="10" w:right="715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OBRAZLOŽENJE</w:t>
      </w:r>
    </w:p>
    <w:p w14:paraId="42E00C35" w14:textId="77777777" w:rsidR="00232DD1" w:rsidRPr="00232DD1" w:rsidRDefault="00232DD1" w:rsidP="00232DD1">
      <w:pPr>
        <w:spacing w:after="68" w:line="265" w:lineRule="auto"/>
        <w:ind w:left="10" w:right="106" w:hanging="10"/>
        <w:jc w:val="center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uz II Izmjene i dopune Financijskog plana</w:t>
      </w:r>
    </w:p>
    <w:p w14:paraId="28412479" w14:textId="77777777" w:rsidR="00232DD1" w:rsidRPr="00232DD1" w:rsidRDefault="00232DD1" w:rsidP="00232DD1">
      <w:pPr>
        <w:spacing w:after="935" w:line="385" w:lineRule="auto"/>
        <w:ind w:left="3581" w:right="2952" w:hanging="514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Gradskog muzeja Novalja za 2023. godinu</w:t>
      </w:r>
    </w:p>
    <w:p w14:paraId="6620F9EA" w14:textId="77777777" w:rsidR="00232DD1" w:rsidRPr="00232DD1" w:rsidRDefault="00232DD1" w:rsidP="00232DD1">
      <w:pPr>
        <w:spacing w:after="179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Financijski plan Gradskog muzeja Novalja-l izmjene za 2023. godinu donesen je s planiranim prihodima u iznosu od 72.600,00 eura te rashodima u iznosu od 72.600,00 eura.</w:t>
      </w:r>
    </w:p>
    <w:p w14:paraId="1A207C8C" w14:textId="77777777" w:rsidR="00232DD1" w:rsidRPr="00232DD1" w:rsidRDefault="00232DD1" w:rsidP="00232DD1">
      <w:pPr>
        <w:spacing w:after="179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II. Izmjene i dopune Financijskog plana Gradskog muzeja Novalja za 2023, godinu (dalje u tekstu: II. Izmjene i dopune) sastavljene su sukladno Zakonu o proračunu („Narodne novine"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78D5A390" wp14:editId="36F0C393">
            <wp:extent cx="3048" cy="3049"/>
            <wp:effectExtent l="0" t="0" r="0" b="0"/>
            <wp:docPr id="3078" name="Picture 3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0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broj 87108., 136/12 i 15115.), a temelje se na odredbama koje nalažu izmjene financijskog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4D8BA668" wp14:editId="017BD2FB">
            <wp:extent cx="9144" cy="57929"/>
            <wp:effectExtent l="0" t="0" r="0" b="0"/>
            <wp:docPr id="9400" name="Picture 9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0" name="Picture 94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plana njegovo uravnoteženje, ukoliko se ukaže potreba za povećanjem ili smanjenjem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06598994" wp14:editId="33FFB48E">
            <wp:extent cx="3048" cy="3049"/>
            <wp:effectExtent l="0" t="0" r="0" b="0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određenih prihoda ili rashoda.</w:t>
      </w:r>
    </w:p>
    <w:p w14:paraId="6B56C7F8" w14:textId="77777777" w:rsidR="00232DD1" w:rsidRPr="00232DD1" w:rsidRDefault="00232DD1" w:rsidP="00232DD1">
      <w:pPr>
        <w:spacing w:after="191" w:line="262" w:lineRule="auto"/>
        <w:ind w:left="125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  <w:t>Ove II. Izmjene i dopune usklađene su s II. Izmjenama i dopunama Proračuna Grada Novalje za 2023 .godinu.</w:t>
      </w:r>
    </w:p>
    <w:p w14:paraId="7B426F60" w14:textId="77777777" w:rsidR="00232DD1" w:rsidRPr="00232DD1" w:rsidRDefault="00232DD1" w:rsidP="00232DD1">
      <w:pPr>
        <w:spacing w:after="179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U postupku planiranja korištena je jedinstvena metodologija obilježavanja prihoda i primitaka te rashoda i izdataka, a primijenjena je i posebna klasifikacija izvori financiranja, Izvore financiranja čine skupine prihoda i primitaka iz kojih se podmiruju rashodi i izdaci određene vrste i utvrđene namjene.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73BE7CFD" wp14:editId="6DCDE8CF">
            <wp:extent cx="3048" cy="3049"/>
            <wp:effectExtent l="0" t="0" r="0" b="0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A080" w14:textId="77777777" w:rsidR="00232DD1" w:rsidRPr="00232DD1" w:rsidRDefault="00232DD1" w:rsidP="00232DD1">
      <w:pPr>
        <w:spacing w:after="179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Izmjenama i dopunama rashodi i prihodi se povećavaju. Ukupni prihodi planiraju se u iznosu od 79.600,00 eura, a rashodi u visini što predstavlja povećanje u iznosu od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0F694F34" wp14:editId="5610370F">
            <wp:extent cx="493775" cy="137199"/>
            <wp:effectExtent l="0" t="0" r="0" b="0"/>
            <wp:docPr id="9402" name="Picture 9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" name="Picture 94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eura ili 9,64%.</w:t>
      </w:r>
    </w:p>
    <w:p w14:paraId="25951443" w14:textId="77777777" w:rsidR="00232DD1" w:rsidRPr="00232DD1" w:rsidRDefault="00232DD1" w:rsidP="00232DD1">
      <w:pPr>
        <w:spacing w:after="577" w:line="262" w:lineRule="auto"/>
        <w:ind w:left="125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  <w:t>U nastavku slij edi pojašnjenje pojedinih stavki prijedloga II. Izmjena i dopuna.</w:t>
      </w:r>
    </w:p>
    <w:p w14:paraId="633705EF" w14:textId="77777777" w:rsidR="00232DD1" w:rsidRPr="00232DD1" w:rsidRDefault="00232DD1" w:rsidP="00232DD1">
      <w:pPr>
        <w:spacing w:after="191" w:line="262" w:lineRule="auto"/>
        <w:ind w:left="125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  <w:t>PRIHODI</w:t>
      </w:r>
    </w:p>
    <w:p w14:paraId="50EB997C" w14:textId="77777777" w:rsidR="00232DD1" w:rsidRPr="00232DD1" w:rsidRDefault="00232DD1" w:rsidP="00232DD1">
      <w:pPr>
        <w:spacing w:after="159" w:line="262" w:lineRule="auto"/>
        <w:ind w:left="125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  <w:t>Ukupni prihodi iznose 79.600,00 eura što predstavlja povećanje u odnosu na planirano za</w:t>
      </w:r>
    </w:p>
    <w:p w14:paraId="796C06F4" w14:textId="77777777" w:rsidR="00232DD1" w:rsidRPr="00232DD1" w:rsidRDefault="00232DD1" w:rsidP="00232DD1">
      <w:pPr>
        <w:spacing w:after="120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7.000,00 eura , odnosno 9,64 %.</w:t>
      </w:r>
    </w:p>
    <w:p w14:paraId="4053C7D6" w14:textId="77777777" w:rsidR="00232DD1" w:rsidRPr="00232DD1" w:rsidRDefault="00232DD1" w:rsidP="00232DD1">
      <w:pPr>
        <w:spacing w:after="179" w:line="224" w:lineRule="auto"/>
        <w:ind w:left="91" w:right="4" w:firstLine="48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Opći prihodi i primici iz proračuna Grada Novalje iznose 76.000,00 eura i za 7.000,00 eura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471D2AFE" wp14:editId="4507255E">
            <wp:extent cx="9144" cy="97564"/>
            <wp:effectExtent l="0" t="0" r="0" b="0"/>
            <wp:docPr id="9404" name="Picture 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" name="Picture 94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su veći od planiranih. Prihodi za financiranje rashoda poslovanja povećavaju se za 7.000,00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3E3171D9" wp14:editId="09E95E7D">
            <wp:extent cx="3047" cy="3049"/>
            <wp:effectExtent l="0" t="0" r="0" b="0"/>
            <wp:docPr id="3096" name="Picture 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 xml:space="preserve">eura i iznose 75.500,00eura dok prihodi za financiranje rashoda za nabavu nefinancijske </w:t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58DA8DEB" wp14:editId="5383462A">
            <wp:extent cx="15240" cy="54880"/>
            <wp:effectExtent l="0" t="0" r="0" b="0"/>
            <wp:docPr id="9406" name="Picture 9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6" name="Picture 94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imovine ostaju isti i iznose 500,00 eura.</w:t>
      </w:r>
    </w:p>
    <w:p w14:paraId="692626B2" w14:textId="77777777" w:rsidR="00232DD1" w:rsidRPr="00232DD1" w:rsidRDefault="00232DD1" w:rsidP="00232DD1">
      <w:pPr>
        <w:spacing w:after="115" w:line="262" w:lineRule="auto"/>
        <w:ind w:left="125" w:hanging="10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  <w:t>Vlastiti prihodi ostaju isti i iznose 3.600,00 eura.</w:t>
      </w:r>
    </w:p>
    <w:p w14:paraId="77A75F37" w14:textId="77777777" w:rsidR="00232DD1" w:rsidRPr="00232DD1" w:rsidRDefault="00232DD1" w:rsidP="00232DD1">
      <w:pPr>
        <w:spacing w:after="179" w:line="224" w:lineRule="auto"/>
        <w:ind w:left="96" w:right="4" w:hanging="5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Ostali nespomenuti prihodi ostaju isti i iznose 3.600,00 eura.</w:t>
      </w:r>
    </w:p>
    <w:p w14:paraId="6AFCB80A" w14:textId="77777777" w:rsidR="00232DD1" w:rsidRPr="00232DD1" w:rsidRDefault="00232DD1" w:rsidP="00232DD1">
      <w:pPr>
        <w:spacing w:after="619" w:line="227" w:lineRule="auto"/>
        <w:ind w:left="412" w:right="62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RASHODI</w:t>
      </w:r>
    </w:p>
    <w:p w14:paraId="7C2D4998" w14:textId="77777777" w:rsidR="00232DD1" w:rsidRPr="00232DD1" w:rsidRDefault="00232DD1" w:rsidP="00232DD1">
      <w:pPr>
        <w:spacing w:after="166" w:line="227" w:lineRule="auto"/>
        <w:ind w:left="412" w:right="62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Ukupni rashodi iznose 79.600,00 eura što predstavlja povećanje u odnosu na planirano za</w:t>
      </w:r>
    </w:p>
    <w:p w14:paraId="706D570F" w14:textId="77777777" w:rsidR="00232DD1" w:rsidRPr="00232DD1" w:rsidRDefault="00232DD1" w:rsidP="00232DD1">
      <w:pPr>
        <w:spacing w:after="606" w:line="259" w:lineRule="auto"/>
        <w:ind w:left="379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Courier New" w:eastAsia="Courier New" w:hAnsi="Courier New" w:cs="Courier New"/>
          <w:color w:val="000000"/>
          <w:kern w:val="2"/>
          <w:sz w:val="16"/>
          <w:lang w:eastAsia="hr-HR"/>
          <w14:ligatures w14:val="standardContextual"/>
        </w:rPr>
        <w:t>7.000,00 eura , odnosno 9,64 %.</w:t>
      </w:r>
    </w:p>
    <w:p w14:paraId="2DB1CA9E" w14:textId="77777777" w:rsidR="00232DD1" w:rsidRPr="00232DD1" w:rsidRDefault="00232DD1" w:rsidP="00232DD1">
      <w:pPr>
        <w:numPr>
          <w:ilvl w:val="0"/>
          <w:numId w:val="1"/>
        </w:numPr>
        <w:spacing w:after="32" w:line="227" w:lineRule="auto"/>
        <w:ind w:right="62" w:hanging="336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Materijalni i financijski rashodi sada iznose 28.600,00 eura što je povećanje za</w:t>
      </w:r>
    </w:p>
    <w:p w14:paraId="18B6E618" w14:textId="77777777" w:rsidR="00232DD1" w:rsidRPr="00232DD1" w:rsidRDefault="00232DD1" w:rsidP="00232DD1">
      <w:pPr>
        <w:spacing w:after="32" w:line="227" w:lineRule="auto"/>
        <w:ind w:left="730" w:right="62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7.000,00 eura ili 32,41%</w:t>
      </w:r>
    </w:p>
    <w:p w14:paraId="3BA5E044" w14:textId="77777777" w:rsidR="00232DD1" w:rsidRPr="00232DD1" w:rsidRDefault="00232DD1" w:rsidP="00232DD1">
      <w:pPr>
        <w:numPr>
          <w:ilvl w:val="0"/>
          <w:numId w:val="1"/>
        </w:numPr>
        <w:spacing w:after="269" w:line="227" w:lineRule="auto"/>
        <w:ind w:right="62" w:hanging="336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Prihodi iz proračuna sada iznose 25.000,00 eura što je povećanje za 7.000,00 eura ili</w:t>
      </w:r>
    </w:p>
    <w:p w14:paraId="6599575C" w14:textId="77777777" w:rsidR="00232DD1" w:rsidRPr="00232DD1" w:rsidRDefault="00232DD1" w:rsidP="00232DD1">
      <w:pPr>
        <w:numPr>
          <w:ilvl w:val="0"/>
          <w:numId w:val="1"/>
        </w:numPr>
        <w:spacing w:after="2" w:line="227" w:lineRule="auto"/>
        <w:ind w:right="62" w:hanging="336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Usluga promidžbe i informiranja sada iznosi 7000,00 eura što je povećanje za 5.300,00 eura ili 311,76% za potrebe održavanja izložbi osim u gradskom muzeju od ovog ljeta i u galeriji Eri.</w:t>
      </w:r>
    </w:p>
    <w:p w14:paraId="46B94946" w14:textId="77777777" w:rsidR="00232DD1" w:rsidRPr="00232DD1" w:rsidRDefault="00232DD1" w:rsidP="00232DD1">
      <w:pPr>
        <w:numPr>
          <w:ilvl w:val="0"/>
          <w:numId w:val="1"/>
        </w:numPr>
        <w:spacing w:after="2" w:line="227" w:lineRule="auto"/>
        <w:ind w:right="62" w:hanging="336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Intelektualne i osobne usluge sada iznose 5.550,00 eura što je povećanje za 7.500,00 eura ili 15,63% za potrebe plaćanja otvorenja izložbi u galeriji Era od strane likovnog stručujaka te za honorare za održavanje tečaja pletenja i ostalih tečajeva gradskog muzeja</w:t>
      </w:r>
    </w:p>
    <w:p w14:paraId="4D3CEF00" w14:textId="77777777" w:rsidR="00232DD1" w:rsidRPr="00232DD1" w:rsidRDefault="00232DD1" w:rsidP="00232DD1">
      <w:pPr>
        <w:spacing w:after="2" w:line="227" w:lineRule="auto"/>
        <w:ind w:left="753" w:right="62" w:hanging="341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5, Uredski materijal sada iznosi 700,00 eura što je povećanje od 200,00 eura ili 40,00 % za potrebe osnovnih potrepština za funkcioniranje ustanove.</w:t>
      </w:r>
    </w:p>
    <w:p w14:paraId="35A9B468" w14:textId="77777777" w:rsidR="00232DD1" w:rsidRPr="00232DD1" w:rsidRDefault="00232DD1" w:rsidP="00232DD1">
      <w:pPr>
        <w:numPr>
          <w:ilvl w:val="0"/>
          <w:numId w:val="2"/>
        </w:numPr>
        <w:spacing w:after="2" w:line="227" w:lineRule="auto"/>
        <w:ind w:right="62" w:hanging="331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Računalne usluge sada iznose 1.900,00 eura što je povećanje od 500,00 eura ili 39,46% za usluge održavanja web stranice i društvene mreže muzeja.</w:t>
      </w:r>
    </w:p>
    <w:p w14:paraId="4A7AD8B7" w14:textId="77777777" w:rsidR="00232DD1" w:rsidRPr="00232DD1" w:rsidRDefault="00232DD1" w:rsidP="00232DD1">
      <w:pPr>
        <w:numPr>
          <w:ilvl w:val="0"/>
          <w:numId w:val="2"/>
        </w:numPr>
        <w:spacing w:after="5044" w:line="227" w:lineRule="auto"/>
        <w:ind w:right="62" w:hanging="331"/>
        <w:jc w:val="both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anchor distT="0" distB="0" distL="114300" distR="114300" simplePos="0" relativeHeight="251660288" behindDoc="0" locked="0" layoutInCell="1" allowOverlap="0" wp14:anchorId="6E279245" wp14:editId="7F23592C">
            <wp:simplePos x="0" y="0"/>
            <wp:positionH relativeFrom="page">
              <wp:posOffset>5501640</wp:posOffset>
            </wp:positionH>
            <wp:positionV relativeFrom="page">
              <wp:posOffset>9649671</wp:posOffset>
            </wp:positionV>
            <wp:extent cx="954024" cy="265251"/>
            <wp:effectExtent l="0" t="0" r="0" b="0"/>
            <wp:wrapTopAndBottom/>
            <wp:docPr id="5002" name="Picture 5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" name="Picture 500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265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>Reprezentacija sada iznosi 650,00 eura što je povećanje od 250,00 eura ili 62,50% za potrebe radionica i tečajeva muzeja kao i za domjenke muzeja i galerije Era.</w:t>
      </w:r>
    </w:p>
    <w:p w14:paraId="65D8C3A3" w14:textId="77777777" w:rsidR="00232DD1" w:rsidRPr="00232DD1" w:rsidRDefault="00232DD1" w:rsidP="00232DD1">
      <w:pPr>
        <w:tabs>
          <w:tab w:val="center" w:pos="5383"/>
          <w:tab w:val="right" w:pos="8770"/>
        </w:tabs>
        <w:spacing w:after="0" w:line="259" w:lineRule="auto"/>
        <w:rPr>
          <w:rFonts w:ascii="Times New Roman" w:eastAsia="Times New Roman" w:hAnsi="Times New Roman" w:cs="Times New Roman"/>
          <w:color w:val="000000"/>
          <w:kern w:val="2"/>
          <w:lang w:eastAsia="hr-HR"/>
          <w14:ligatures w14:val="standardContextual"/>
        </w:rPr>
      </w:pP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ab/>
      </w:r>
      <w:r w:rsidRPr="00232DD1">
        <w:rPr>
          <w:rFonts w:ascii="Times New Roman" w:eastAsia="Times New Roman" w:hAnsi="Times New Roman" w:cs="Times New Roman"/>
          <w:noProof/>
          <w:color w:val="000000"/>
          <w:kern w:val="2"/>
          <w:lang w:eastAsia="hr-HR"/>
          <w14:ligatures w14:val="standardContextual"/>
        </w:rPr>
        <w:drawing>
          <wp:inline distT="0" distB="0" distL="0" distR="0" wp14:anchorId="0A20F3C9" wp14:editId="2D3510CE">
            <wp:extent cx="1048512" cy="1012225"/>
            <wp:effectExtent l="0" t="0" r="0" b="0"/>
            <wp:docPr id="9408" name="Picture 9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8" name="Picture 940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0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D1">
        <w:rPr>
          <w:rFonts w:ascii="Times New Roman" w:eastAsia="Times New Roman" w:hAnsi="Times New Roman" w:cs="Times New Roman"/>
          <w:color w:val="000000"/>
          <w:kern w:val="2"/>
          <w:sz w:val="24"/>
          <w:lang w:eastAsia="hr-HR"/>
          <w14:ligatures w14:val="standardContextual"/>
        </w:rPr>
        <w:tab/>
        <w:t>Privremeni ravnatelj :</w:t>
      </w:r>
    </w:p>
    <w:p w14:paraId="0CF5E936" w14:textId="77777777" w:rsidR="00C62C68" w:rsidRPr="00AF5E94" w:rsidRDefault="00C62C68">
      <w:pPr>
        <w:rPr>
          <w:rFonts w:ascii="Times New Roman" w:hAnsi="Times New Roman" w:cs="Times New Roman"/>
          <w:sz w:val="24"/>
          <w:szCs w:val="24"/>
        </w:rPr>
      </w:pPr>
    </w:p>
    <w:sectPr w:rsidR="00C62C68" w:rsidRPr="00AF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E1607"/>
    <w:multiLevelType w:val="hybridMultilevel"/>
    <w:tmpl w:val="89D2E55E"/>
    <w:lvl w:ilvl="0" w:tplc="C988FA9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0F566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812EA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CA86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AADA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8DC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CFB9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9478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4C214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F6BA5"/>
    <w:multiLevelType w:val="hybridMultilevel"/>
    <w:tmpl w:val="AAB21E8E"/>
    <w:lvl w:ilvl="0" w:tplc="74EC12AE">
      <w:start w:val="6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45A7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0CDB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C280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A6C4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669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C6CA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E09E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6C97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553074">
    <w:abstractNumId w:val="0"/>
  </w:num>
  <w:num w:numId="2" w16cid:durableId="32239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94"/>
    <w:rsid w:val="00232DD1"/>
    <w:rsid w:val="004530DB"/>
    <w:rsid w:val="0087218E"/>
    <w:rsid w:val="00AF5E94"/>
    <w:rsid w:val="00BD5FF7"/>
    <w:rsid w:val="00C62C68"/>
    <w:rsid w:val="00CD7B16"/>
    <w:rsid w:val="00D72B04"/>
    <w:rsid w:val="00DD7AD5"/>
    <w:rsid w:val="00E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F689"/>
  <w15:chartTrackingRefBased/>
  <w15:docId w15:val="{01E73A4F-2BBC-4C9A-9EB6-80531E3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94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C68"/>
    <w:pPr>
      <w:ind w:left="720"/>
      <w:contextualSpacing/>
    </w:pPr>
  </w:style>
  <w:style w:type="table" w:customStyle="1" w:styleId="TableGrid">
    <w:name w:val="TableGrid"/>
    <w:rsid w:val="00232DD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10</cp:revision>
  <dcterms:created xsi:type="dcterms:W3CDTF">2024-04-24T07:50:00Z</dcterms:created>
  <dcterms:modified xsi:type="dcterms:W3CDTF">2024-05-02T08:38:00Z</dcterms:modified>
</cp:coreProperties>
</file>