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11e6483e24df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43360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KULTURU GRADA NOVALJE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208.572,97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223.725,20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192.810,80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219.769,69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15.762,17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3.955,51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14.587,91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7.211,86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14.587,91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10.632,40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2025.g. prihodi poslovanja ostvareni su u iznosu od 223.725,20 EUR. Najznačajnije povećanje prihoda poslovanja nastalo je zbog povećanja prihoda državnog proračuna, gradskog proračuna i vlastitih prihoda. Rashodi poslovanja u izvještajnom razdoblju ostvareni su u iznosu 219.769,69 EUR. Najznačajnije povećanje rashoda evidentirano je na rashodima za zaposlene i u manjem dijelu na materijalne rashode.U navedenom razdoblju nema ostvarenih prihoda od prodaje nefinancijske imovine, dok su rashodi za nabavu nefinancijske imovine ostvareni u iznosu od 14.587,91 EUR. Na povećanje rashoda za nabavu nefinancijske imovine utjecalo je povećanje rashoda za opremanje Centra. U ovom razdoblju ostvaren je višak prihoda poslovanja u iznosu od 3.955,51 EUR, slijedom čega je na kraju izvještajnog razdoblja ostvaren ukupni manjak prihoda i primitka u iznosu od 10.632,40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2.822,77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3.639,02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r>
        <w:t xml:space="preserve">Prihodi od imovine u ovoj godini veći su u odnosu na prethodnu zbog potražnje zakupa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18.537,60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21.732,60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Prihodi po posebnim propisima veći su u odnosu na prethodnu godinu zbog većeg broja posjećenosti publike na raznim kulturnim događajima kroz cijelu godinu (Novaljski trijatar, Novaljsko glazbeno ljeto, Kino projekcije te Kazalište, koncerti, kulturna baština, izložbe i 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25,0</w:t>
            </w:r>
          </w:p>
        </w:tc>
      </w:tr>
    </w:tbl>
    <w:p>
      <w:pPr>
        <w:spacing w:before="0" w:after="0"/>
      </w:pPr>
    </w:p>
    <w:p>
      <w:r>
        <w:t xml:space="preserve">Tekuće donacije u ovoj godini ostvarene su manje u odnosu na prethodnu godinu zbog manjih potreba.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175.199,03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185.848,35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</w:tbl>
    <w:p>
      <w:pPr>
        <w:spacing w:before="0" w:after="0"/>
      </w:pPr>
    </w:p>
    <w:p>
      <w:r>
        <w:t xml:space="preserve">Prihodi iz nadležnog proračuna veći su zbog povećanja osnovice plaće i materijalnih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54.553,31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69.747,15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Povećanje u odnosu na prethodnu godinu je povećanje osnovice plaće te plaće za prosinac koji će se isplatiti u siječnju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5.075,84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147,8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veće su u odnosu na prethodnu godinu, a odnosi se na održavanje zgrade Centra.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222,9</w:t>
            </w:r>
          </w:p>
        </w:tc>
      </w:tr>
    </w:tbl>
    <w:p>
      <w:pPr>
        <w:spacing w:before="0" w:after="0"/>
      </w:pPr>
    </w:p>
    <w:p>
      <w:r>
        <w:t xml:space="preserve">Zbog povećanja održavanja kulturnih manifestacija povećala se potreba za oglašavanjem istih putem raznih medijskih i društvenih mreža i ostalih oblika promidžbe i informiranja publike.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149,2</w:t>
            </w:r>
          </w:p>
        </w:tc>
      </w:tr>
    </w:tbl>
    <w:p>
      <w:pPr>
        <w:spacing w:before="0" w:after="0"/>
      </w:pPr>
    </w:p>
    <w:p>
      <w:r>
        <w:t xml:space="preserve">Uvećane su uvođenjem potrebe za održavanjem informatičkog sustava u Centru.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69,2</w:t>
            </w:r>
          </w:p>
        </w:tc>
      </w:tr>
    </w:tbl>
    <w:p>
      <w:pPr>
        <w:spacing w:before="0" w:after="0"/>
      </w:pPr>
    </w:p>
    <w:p>
      <w:r>
        <w:t xml:space="preserve">Zbog smanjene potrebe za takvom vrstom rashoda smanjeni su izdaci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64,7</w:t>
            </w:r>
          </w:p>
        </w:tc>
      </w:tr>
    </w:tbl>
    <w:p>
      <w:pPr>
        <w:spacing w:before="0" w:after="0"/>
      </w:pPr>
    </w:p>
    <w:p>
      <w:r>
        <w:t xml:space="preserve">Zbog prijelaza na Riznicu i zatvaranje računa smanjeni su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823,1</w:t>
            </w:r>
          </w:p>
        </w:tc>
      </w:tr>
    </w:tbl>
    <w:p>
      <w:pPr>
        <w:spacing w:before="0" w:after="0"/>
      </w:pPr>
    </w:p>
    <w:p>
      <w:r>
        <w:t xml:space="preserve">Glazbena oprema povećana je u odnosu na prethodnu godinu zbog nabave miksete, zvučnika, bežičnih mikrofona i sl. te zbog potreba organiziranja kulturnih manifestacija na otvorenom.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</w:tbl>
    <w:p>
      <w:pPr>
        <w:spacing w:before="0" w:after="0"/>
      </w:pPr>
    </w:p>
    <w:p>
      <w:r>
        <w:t xml:space="preserve">Nabavljena je oprema za potrebe održavanja manifestacije na otvorenom i nabavljena je oprema za video nadzor zgrade i dvorišta.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37.118,62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36.143,52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97,4</w:t>
            </w:r>
          </w:p>
        </w:tc>
      </w:tr>
    </w:tbl>
    <w:p>
      <w:pPr>
        <w:spacing w:before="0" w:after="0"/>
      </w:pPr>
    </w:p>
    <w:p>
      <w:r>
        <w:t xml:space="preserve">Stanje s 31.12.2025.g. manje je u odnosu na početno stanje zbog amortizacije.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16.443,20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26.419,29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160,7</w:t>
            </w:r>
          </w:p>
        </w:tc>
      </w:tr>
    </w:tbl>
    <w:p>
      <w:pPr>
        <w:spacing w:before="0" w:after="0"/>
      </w:pPr>
    </w:p>
    <w:p>
      <w:r>
        <w:t xml:space="preserve">Proizvedena dugotrajna imovine povećana je u odnosu na početno stanje zbog nabave opreme razne vrste (glazbena oprema, video nadzor i ostala oprema).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20.675,42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9.724,23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47,0</w:t>
            </w:r>
          </w:p>
        </w:tc>
      </w:tr>
    </w:tbl>
    <w:p>
      <w:pPr>
        <w:spacing w:before="0" w:after="0"/>
      </w:pPr>
    </w:p>
    <w:p>
      <w:r>
        <w:t xml:space="preserve">Zbog prijelaza na Riznicu prikazano je smanjenje, odnosno račun se zatvorio s 30.06.2025.g.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14.046,53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24,3</w:t>
            </w:r>
          </w:p>
        </w:tc>
      </w:tr>
    </w:tbl>
    <w:p>
      <w:pPr>
        <w:spacing w:before="0" w:after="0"/>
      </w:pPr>
    </w:p>
    <w:p>
      <w:r>
        <w:t xml:space="preserve">Prilikom korigiranja kapitalnih prijenosa sredstava rezultat je višak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200.022,66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234.357,60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Povećanje je nastalo zbog ekonomskih pojava i kretanja na razini države kao što je inflacija odnosno rast općie razine cijena.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je nastalo zbog smanjenja vrijednosti imovine (amortizacija).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0,00 € što znači da su sve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6.263,91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odnosi se na plaću za prosinac koji se isplaćuje u siječnju 2026.g.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d7f2e788aa48d0" /></Relationships>
</file>